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C9EA3" w14:textId="77777777" w:rsidR="00B23046" w:rsidRPr="0045665F" w:rsidRDefault="00B23046" w:rsidP="00574F4D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color w:val="595959" w:themeColor="text1" w:themeTint="A6"/>
          <w:sz w:val="20"/>
          <w:szCs w:val="20"/>
          <w:lang w:eastAsia="cs-CZ"/>
        </w:rPr>
      </w:pPr>
    </w:p>
    <w:p w14:paraId="207ECB41" w14:textId="7B81C1B3" w:rsidR="007E6789" w:rsidRPr="0045665F" w:rsidRDefault="007E6789" w:rsidP="007E6789">
      <w:pPr>
        <w:spacing w:after="140"/>
        <w:jc w:val="both"/>
        <w:rPr>
          <w:rFonts w:ascii="HelveticaNeueLT Pro 55 Roman" w:hAnsi="HelveticaNeueLT Pro 55 Roman"/>
          <w:color w:val="009EE0"/>
          <w:szCs w:val="26"/>
        </w:rPr>
      </w:pPr>
      <w:r w:rsidRPr="0045665F">
        <w:rPr>
          <w:rFonts w:ascii="HelveticaNeueLT Pro 55 Roman" w:hAnsi="HelveticaNeueLT Pro 55 Roman"/>
          <w:color w:val="009EE0"/>
          <w:szCs w:val="26"/>
        </w:rPr>
        <w:t>Tisková zpráva</w:t>
      </w:r>
    </w:p>
    <w:p w14:paraId="2EC087DB" w14:textId="77777777" w:rsidR="000B43EB" w:rsidRPr="0045665F" w:rsidRDefault="000B43EB" w:rsidP="000B43EB">
      <w:pPr>
        <w:spacing w:after="0" w:line="276" w:lineRule="auto"/>
        <w:rPr>
          <w:rFonts w:ascii="HelveticaNeueLT Pro 55 Roman" w:eastAsia="Times New Roman" w:hAnsi="HelveticaNeueLT Pro 55 Roman" w:cs="Times New Roman"/>
          <w:color w:val="009EE0"/>
          <w:sz w:val="28"/>
          <w:lang w:eastAsia="cs-CZ"/>
        </w:rPr>
      </w:pPr>
    </w:p>
    <w:p w14:paraId="62E5B3C8" w14:textId="6E9E0CB3" w:rsidR="00967C4C" w:rsidRPr="00DF09EC" w:rsidRDefault="00660722" w:rsidP="00660722">
      <w:pPr>
        <w:spacing w:after="0" w:line="276" w:lineRule="auto"/>
        <w:rPr>
          <w:rFonts w:ascii="HelveticaNeueLT Pro 55 Roman" w:eastAsia="Times New Roman" w:hAnsi="HelveticaNeueLT Pro 55 Roman" w:cs="Times New Roman"/>
          <w:color w:val="009EE0"/>
          <w:sz w:val="28"/>
          <w:lang w:eastAsia="cs-CZ"/>
        </w:rPr>
      </w:pPr>
      <w:r w:rsidRPr="0045665F">
        <w:rPr>
          <w:rFonts w:ascii="HelveticaNeueLT Pro 55 Roman" w:eastAsia="Times New Roman" w:hAnsi="HelveticaNeueLT Pro 55 Roman" w:cs="Times New Roman"/>
          <w:color w:val="009EE0"/>
          <w:sz w:val="28"/>
          <w:lang w:eastAsia="cs-CZ"/>
        </w:rPr>
        <w:t xml:space="preserve">Seniorům nesvědčí </w:t>
      </w:r>
      <w:r w:rsidR="009E100B" w:rsidRPr="00DF09EC">
        <w:rPr>
          <w:rFonts w:ascii="HelveticaNeueLT Pro 55 Roman" w:eastAsia="Times New Roman" w:hAnsi="HelveticaNeueLT Pro 55 Roman" w:cs="Times New Roman"/>
          <w:color w:val="009EE0"/>
          <w:sz w:val="28"/>
          <w:lang w:eastAsia="cs-CZ"/>
        </w:rPr>
        <w:t xml:space="preserve">izolace od mladších </w:t>
      </w:r>
      <w:r w:rsidRPr="00DF09EC">
        <w:rPr>
          <w:rFonts w:ascii="HelveticaNeueLT Pro 55 Roman" w:eastAsia="Times New Roman" w:hAnsi="HelveticaNeueLT Pro 55 Roman" w:cs="Times New Roman"/>
          <w:color w:val="009EE0"/>
          <w:sz w:val="28"/>
          <w:lang w:eastAsia="cs-CZ"/>
        </w:rPr>
        <w:t xml:space="preserve">ani hypermoderně zařízené pokoje </w:t>
      </w:r>
    </w:p>
    <w:p w14:paraId="18527789" w14:textId="77777777" w:rsidR="000B43EB" w:rsidRPr="00DF09EC" w:rsidRDefault="000B43EB" w:rsidP="000B43EB">
      <w:pPr>
        <w:spacing w:after="140"/>
        <w:jc w:val="both"/>
        <w:rPr>
          <w:rFonts w:ascii="HelveticaNeueLT Pro 55 Roman" w:hAnsi="HelveticaNeueLT Pro 55 Roman"/>
          <w:color w:val="000000" w:themeColor="text1"/>
          <w:sz w:val="24"/>
          <w:szCs w:val="24"/>
        </w:rPr>
      </w:pPr>
    </w:p>
    <w:p w14:paraId="6E37281F" w14:textId="277DE843" w:rsidR="00283CF9" w:rsidRPr="00DF09EC" w:rsidRDefault="000B43EB" w:rsidP="000B43EB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</w:pPr>
      <w:r w:rsidRPr="00DF09EC">
        <w:rPr>
          <w:rFonts w:ascii="HelveticaNeueLT Pro 55 Roman" w:eastAsia="Times New Roman" w:hAnsi="HelveticaNeueLT Pro 55 Roman" w:cs="Times New Roman"/>
          <w:b/>
          <w:i/>
          <w:color w:val="595959" w:themeColor="text1" w:themeTint="A6"/>
          <w:lang w:eastAsia="cs-CZ"/>
        </w:rPr>
        <w:t xml:space="preserve">Praha </w:t>
      </w:r>
      <w:r w:rsidR="006A7F1F">
        <w:rPr>
          <w:rFonts w:ascii="HelveticaNeueLT Pro 55 Roman" w:eastAsia="Times New Roman" w:hAnsi="HelveticaNeueLT Pro 55 Roman" w:cs="Times New Roman"/>
          <w:b/>
          <w:i/>
          <w:color w:val="595959" w:themeColor="text1" w:themeTint="A6"/>
          <w:lang w:eastAsia="cs-CZ"/>
        </w:rPr>
        <w:t>1</w:t>
      </w:r>
      <w:r w:rsidRPr="00DF09EC">
        <w:rPr>
          <w:rFonts w:ascii="HelveticaNeueLT Pro 55 Roman" w:eastAsia="Times New Roman" w:hAnsi="HelveticaNeueLT Pro 55 Roman" w:cs="Times New Roman"/>
          <w:b/>
          <w:i/>
          <w:color w:val="595959" w:themeColor="text1" w:themeTint="A6"/>
          <w:lang w:eastAsia="cs-CZ"/>
        </w:rPr>
        <w:t xml:space="preserve">. </w:t>
      </w:r>
      <w:r w:rsidR="006A7F1F">
        <w:rPr>
          <w:rFonts w:ascii="HelveticaNeueLT Pro 55 Roman" w:eastAsia="Times New Roman" w:hAnsi="HelveticaNeueLT Pro 55 Roman" w:cs="Times New Roman"/>
          <w:b/>
          <w:i/>
          <w:color w:val="595959" w:themeColor="text1" w:themeTint="A6"/>
          <w:lang w:eastAsia="cs-CZ"/>
        </w:rPr>
        <w:t>dubna</w:t>
      </w:r>
      <w:r w:rsidRPr="00DF09EC">
        <w:rPr>
          <w:rFonts w:ascii="HelveticaNeueLT Pro 55 Roman" w:eastAsia="Times New Roman" w:hAnsi="HelveticaNeueLT Pro 55 Roman" w:cs="Times New Roman"/>
          <w:b/>
          <w:i/>
          <w:color w:val="595959" w:themeColor="text1" w:themeTint="A6"/>
          <w:lang w:eastAsia="cs-CZ"/>
        </w:rPr>
        <w:t xml:space="preserve"> 2021</w:t>
      </w:r>
      <w:r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 </w:t>
      </w:r>
      <w:r w:rsidR="006A7F1F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– </w:t>
      </w:r>
      <w:r w:rsidR="00F663A2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Představy o ideálním bydlení pro seniory provází mnoho mýtů, </w:t>
      </w:r>
      <w:r w:rsidR="00B51F2C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upozor</w:t>
      </w:r>
      <w:r w:rsidR="00F663A2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ňuje Diakonie ČCE, která je jedním z </w:t>
      </w:r>
      <w:r w:rsidR="0045665F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hlavních</w:t>
      </w:r>
      <w:r w:rsidR="00F663A2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 </w:t>
      </w:r>
      <w:r w:rsidR="00B54BE2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poskytovatelů služeb pro nejstarší generaci</w:t>
      </w:r>
      <w:r w:rsidR="003C5E62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 v České republice</w:t>
      </w:r>
      <w:r w:rsidR="00B54BE2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.</w:t>
      </w:r>
      <w:r w:rsidR="00AB1F64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 Zřizovatelé </w:t>
      </w:r>
      <w:r w:rsidR="006A7F1F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domovů pro seniory nebo </w:t>
      </w:r>
      <w:r w:rsidR="00B54BE2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tak</w:t>
      </w:r>
      <w:r w:rsidR="00BB1E1C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 mohou neúmyslně chybovat </w:t>
      </w:r>
      <w:r w:rsidR="00B54BE2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při volbě</w:t>
      </w:r>
      <w:r w:rsidR="00AB1F64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 vhodné loka</w:t>
      </w:r>
      <w:r w:rsidR="00B51F2C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lity, </w:t>
      </w:r>
      <w:r w:rsidR="00BB1E1C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zařizování interiéru či výběru vhodného vybavení. </w:t>
      </w:r>
      <w:r w:rsidR="006A7F1F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P</w:t>
      </w:r>
      <w:r w:rsidR="00F316E8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ublikace Jako doma, jejímž autorem je ředitel Diakonie Vsetí</w:t>
      </w:r>
      <w:r w:rsidR="0045665F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n</w:t>
      </w:r>
      <w:r w:rsidR="00F316E8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 </w:t>
      </w:r>
      <w:r w:rsidR="0045665F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D</w:t>
      </w:r>
      <w:r w:rsidR="00F316E8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an Žárský, nabízí soubor konkrétních rad, které pomohou při </w:t>
      </w:r>
      <w:r w:rsidR="00B54BE2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budování </w:t>
      </w:r>
      <w:r w:rsidR="00283CF9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bezpečného, </w:t>
      </w:r>
      <w:r w:rsidR="00BB1E1C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přívětivého a</w:t>
      </w:r>
      <w:r w:rsidR="00283CF9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 důst</w:t>
      </w:r>
      <w:r w:rsidR="00BB1E1C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ojného bydlení</w:t>
      </w:r>
      <w:r w:rsidR="0045665F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 xml:space="preserve"> zohledňujícího </w:t>
      </w:r>
      <w:r w:rsidR="00F316E8" w:rsidRPr="00DF09EC">
        <w:rPr>
          <w:rFonts w:ascii="HelveticaNeueLT Pro 55 Roman" w:eastAsia="Times New Roman" w:hAnsi="HelveticaNeueLT Pro 55 Roman" w:cs="Times New Roman"/>
          <w:b/>
          <w:color w:val="595959" w:themeColor="text1" w:themeTint="A6"/>
          <w:lang w:eastAsia="cs-CZ"/>
        </w:rPr>
        <w:t>specifika pokročilého věku.</w:t>
      </w:r>
    </w:p>
    <w:p w14:paraId="2822D1CB" w14:textId="6703FE24" w:rsidR="00160CC7" w:rsidRPr="00DF09EC" w:rsidRDefault="00BB1E1C" w:rsidP="009F5FB0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</w:pP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Publikace shrnuje pravidla uceleného konceptu</w:t>
      </w:r>
      <w:r w:rsidR="00160CC7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seniorského bydlení</w:t>
      </w:r>
      <w:r w:rsidR="0065405C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, při</w:t>
      </w:r>
      <w:r w:rsidR="00160CC7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jehož tvorbě </w:t>
      </w: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Dan Žárský čerpal z dlouho</w:t>
      </w:r>
      <w:r w:rsidR="006A7F1F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letých</w:t>
      </w: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zkušeností a návštěv obdobných zařízení </w:t>
      </w:r>
      <w:r w:rsidR="006A7F1F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po</w:t>
      </w: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celém světě.</w:t>
      </w:r>
      <w:r w:rsidR="006A7F1F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</w:t>
      </w:r>
      <w:r w:rsidR="00160CC7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„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Praktické zkušenosti s výstavbou pobytových zařízení a návštěvy v řadě dalších mi potvrdily, že je třeba k</w:t>
      </w:r>
      <w:r w:rsidR="00160CC7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 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nim</w:t>
      </w:r>
      <w:r w:rsidR="00160CC7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 xml:space="preserve"> </w:t>
      </w:r>
      <w:r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přistupovat s ambicí, aby se v nich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 xml:space="preserve"> klienti cítili jako doma. A to již od prv</w:t>
      </w:r>
      <w:r w:rsidR="00FD7C48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ních úvah u zadavatelů výstavby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,</w:t>
      </w:r>
      <w:r w:rsidR="00FD7C48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“ shrnuje motivy k</w:t>
      </w:r>
      <w:r w:rsidR="0045665F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 jejímu sepsání</w:t>
      </w:r>
      <w:r w:rsidR="00FD7C48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Dan Žárský.</w:t>
      </w:r>
    </w:p>
    <w:p w14:paraId="2646D35F" w14:textId="33DC3976" w:rsidR="00FD7C48" w:rsidRPr="006A7F1F" w:rsidRDefault="00A2129E" w:rsidP="009F5FB0">
      <w:pPr>
        <w:spacing w:afterLines="100" w:after="240" w:line="276" w:lineRule="auto"/>
        <w:jc w:val="both"/>
        <w:rPr>
          <w:rFonts w:ascii="HelveticaNeueLT Pro 55 Roman" w:hAnsi="HelveticaNeueLT Pro 55 Roman"/>
          <w:b/>
          <w:color w:val="595959" w:themeColor="text1" w:themeTint="A6"/>
          <w:szCs w:val="24"/>
        </w:rPr>
      </w:pPr>
      <w:r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 xml:space="preserve">Mýtus č. 1: </w:t>
      </w:r>
      <w:r w:rsidR="006A7F1F"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>Daleko od lidí, uprostřed přírody</w:t>
      </w:r>
      <w:r w:rsidR="006A7F1F">
        <w:rPr>
          <w:rFonts w:ascii="HelveticaNeueLT Pro 55 Roman" w:hAnsi="HelveticaNeueLT Pro 55 Roman"/>
          <w:b/>
          <w:color w:val="595959" w:themeColor="text1" w:themeTint="A6"/>
          <w:szCs w:val="24"/>
        </w:rPr>
        <w:t xml:space="preserve"> </w:t>
      </w:r>
    </w:p>
    <w:p w14:paraId="6A34446B" w14:textId="337C371C" w:rsidR="009F5FB0" w:rsidRPr="00DF09EC" w:rsidRDefault="00F316E8" w:rsidP="009F5FB0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</w:pPr>
      <w:r w:rsidRPr="00DF09EC">
        <w:rPr>
          <w:rFonts w:ascii="HelveticaNeueLT Pro 55 Roman" w:hAnsi="HelveticaNeueLT Pro 55 Roman"/>
          <w:color w:val="595959" w:themeColor="text1" w:themeTint="A6"/>
          <w:szCs w:val="24"/>
        </w:rPr>
        <w:t>Jedním z častých omylů</w:t>
      </w:r>
      <w:r w:rsidR="0065405C" w:rsidRPr="00DF09EC">
        <w:rPr>
          <w:rFonts w:ascii="HelveticaNeueLT Pro 55 Roman" w:hAnsi="HelveticaNeueLT Pro 55 Roman"/>
          <w:color w:val="595959" w:themeColor="text1" w:themeTint="A6"/>
          <w:szCs w:val="24"/>
        </w:rPr>
        <w:t xml:space="preserve"> je představa ideálního domova pro senior</w:t>
      </w:r>
      <w:r w:rsidR="0045665F">
        <w:rPr>
          <w:rFonts w:ascii="HelveticaNeueLT Pro 55 Roman" w:hAnsi="HelveticaNeueLT Pro 55 Roman"/>
          <w:color w:val="595959" w:themeColor="text1" w:themeTint="A6"/>
          <w:szCs w:val="24"/>
        </w:rPr>
        <w:t xml:space="preserve">y </w:t>
      </w:r>
      <w:r w:rsidR="0065405C" w:rsidRPr="00DF09EC">
        <w:rPr>
          <w:rFonts w:ascii="HelveticaNeueLT Pro 55 Roman" w:hAnsi="HelveticaNeueLT Pro 55 Roman"/>
          <w:color w:val="595959" w:themeColor="text1" w:themeTint="A6"/>
          <w:szCs w:val="24"/>
        </w:rPr>
        <w:t>daleko od civilizace.</w:t>
      </w:r>
      <w:r w:rsidRPr="00DF09EC">
        <w:rPr>
          <w:rFonts w:ascii="HelveticaNeueLT Pro 55 Roman" w:hAnsi="HelveticaNeueLT Pro 55 Roman"/>
          <w:color w:val="595959" w:themeColor="text1" w:themeTint="A6"/>
          <w:szCs w:val="24"/>
        </w:rPr>
        <w:t xml:space="preserve"> </w:t>
      </w:r>
      <w:r w:rsidR="009F5FB0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„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Na naše středisko se obrátil majitel rekreačního zařízení, které nám nabídnul k odkupu, dle jeho názoru by se ideálně hodilo na domov pro seniory: je daleko od ruchu města a uprostřed přírody,</w:t>
      </w:r>
      <w:r w:rsidR="009F5FB0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“ přibližuje Dan Žárský</w:t>
      </w:r>
      <w:r w:rsidR="0065405C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poměrně zažit</w:t>
      </w:r>
      <w:r w:rsidR="006A7F1F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ou představu </w:t>
      </w:r>
      <w:r w:rsidR="006A7F1F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ideálního bydlení pro seniory – daleko od města, uprostřed ničeho.</w:t>
      </w:r>
    </w:p>
    <w:p w14:paraId="7231BA4C" w14:textId="1277A0E4" w:rsidR="009F5FB0" w:rsidRPr="00DF09EC" w:rsidRDefault="009F5FB0" w:rsidP="009F5FB0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</w:pP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Ačkoliv se pobyt uprostřed přírody může na první pohled j</w:t>
      </w:r>
      <w:r w:rsidR="00160CC7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evit jako ideální</w:t>
      </w: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, ve skutečnosti </w:t>
      </w:r>
      <w:r w:rsidR="00160CC7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seniory vytrhává z mezigeneračního prostředí a prohlubuje jejich izolaci.</w:t>
      </w:r>
      <w:r w:rsidR="00F316E8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Násilné oddělení nejstarší generace od zbytku společnosti </w:t>
      </w:r>
      <w:r w:rsidR="0045665F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ve výsledku</w:t>
      </w:r>
      <w:r w:rsidR="00F316E8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neprospívá ani jedné straně.</w:t>
      </w:r>
      <w:r w:rsidR="00160CC7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</w:t>
      </w:r>
    </w:p>
    <w:p w14:paraId="0BB7D529" w14:textId="1F39A810" w:rsidR="009F5FB0" w:rsidRPr="00DF09EC" w:rsidRDefault="009F5FB0" w:rsidP="009F5FB0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</w:pP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„</w:t>
      </w:r>
      <w:r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Pro společnost a vizi dobrého stárnutí, zejména v dlouhověké společnosti jako je ta naše, je důležité, aby lidé mohli stárnout v komunitě a v místě, na které jsou zvyklí, znají je a sami zde nejsou anonymními obyvateli, ale přirozenou součástí,</w:t>
      </w: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“ dodává Olga Starostová, socioložka a odborný garant Institutu důstojného stárnutí Diakonie ČCE. </w:t>
      </w:r>
    </w:p>
    <w:p w14:paraId="4C0943B2" w14:textId="38C88966" w:rsidR="009F5FB0" w:rsidRPr="00DF09EC" w:rsidRDefault="00A2129E" w:rsidP="009F5FB0">
      <w:pPr>
        <w:spacing w:after="140"/>
        <w:jc w:val="both"/>
        <w:rPr>
          <w:rFonts w:ascii="HelveticaNeueLT Pro 55 Roman" w:hAnsi="HelveticaNeueLT Pro 55 Roman"/>
          <w:b/>
          <w:color w:val="595959" w:themeColor="text1" w:themeTint="A6"/>
          <w:szCs w:val="24"/>
        </w:rPr>
      </w:pPr>
      <w:r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 xml:space="preserve">Mýtus č. 2: </w:t>
      </w:r>
      <w:r w:rsidR="005F38AB"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 xml:space="preserve">Sterilní </w:t>
      </w:r>
      <w:r w:rsidR="00C45C9E"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 xml:space="preserve">a jednoduché </w:t>
      </w:r>
      <w:r w:rsidR="005F38AB"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>prostředí</w:t>
      </w:r>
    </w:p>
    <w:p w14:paraId="1A76EA3E" w14:textId="772BAB83" w:rsidR="009F5FB0" w:rsidRPr="00DF09EC" w:rsidRDefault="006C4699" w:rsidP="009F5FB0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</w:pP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Dodnes se setkáváme s domovy pro seniory, které svými</w:t>
      </w:r>
      <w:r w:rsidR="003741B9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strohými</w:t>
      </w: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a prázdnými interiéry</w:t>
      </w:r>
      <w:r w:rsidR="003741B9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osvětlenými studeným světlem zářivek</w:t>
      </w: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připomínají spíše nemocnice. Vnitřní uspořádání domovů je </w:t>
      </w:r>
      <w:r w:rsidR="0045665F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přitom </w:t>
      </w: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pro příjemný život klientů stěžejní.</w:t>
      </w:r>
      <w:r w:rsidR="003C5E62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</w:t>
      </w:r>
      <w:r w:rsidR="00430B9B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Obydlí</w:t>
      </w:r>
      <w:r w:rsidR="00311C03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pro seniory</w:t>
      </w:r>
      <w:r w:rsidR="00430B9B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</w:t>
      </w:r>
      <w:r w:rsidR="002D3BDD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dělá</w:t>
      </w:r>
      <w:r w:rsidR="00430B9B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příjemnější a důstojn</w:t>
      </w:r>
      <w:r w:rsidR="002D3BDD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ý </w:t>
      </w:r>
      <w:r w:rsidR="00311C03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zejména dojem zabydlenost, funkčnost, přítomnost měkkých </w:t>
      </w:r>
      <w:r w:rsidR="005F38AB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povrchů, individuální</w:t>
      </w:r>
      <w:r w:rsidR="009F5FB0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řešení každého pokoje, příjemné osvětlení, členění dlouhých prostor, snadný přístup do zeleně</w:t>
      </w:r>
      <w:r w:rsidR="00311C03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nebo užití přírodních materiálů.</w:t>
      </w:r>
    </w:p>
    <w:p w14:paraId="0186B3CB" w14:textId="77777777" w:rsidR="00A2129E" w:rsidRDefault="00A2129E" w:rsidP="009F5FB0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</w:pPr>
    </w:p>
    <w:p w14:paraId="1B80C62A" w14:textId="77777777" w:rsidR="005F38AB" w:rsidRDefault="005F38AB" w:rsidP="00A2129E">
      <w:pPr>
        <w:spacing w:after="140"/>
        <w:jc w:val="both"/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</w:pPr>
    </w:p>
    <w:p w14:paraId="53A12EBD" w14:textId="250B5567" w:rsidR="00A2129E" w:rsidRPr="00DF09EC" w:rsidRDefault="00A2129E" w:rsidP="00A2129E">
      <w:pPr>
        <w:spacing w:after="140"/>
        <w:jc w:val="both"/>
        <w:rPr>
          <w:rFonts w:ascii="HelveticaNeueLT Pro 55 Roman" w:hAnsi="HelveticaNeueLT Pro 55 Roman"/>
          <w:b/>
          <w:color w:val="595959" w:themeColor="text1" w:themeTint="A6"/>
          <w:szCs w:val="24"/>
        </w:rPr>
      </w:pPr>
      <w:r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 xml:space="preserve">Mýtus č. 3: </w:t>
      </w:r>
      <w:r w:rsidR="005F38AB"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>M</w:t>
      </w:r>
      <w:r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 xml:space="preserve">oderní </w:t>
      </w:r>
      <w:r w:rsidR="002D3BDD"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 xml:space="preserve">rovná se lepší </w:t>
      </w:r>
    </w:p>
    <w:p w14:paraId="3A4D961B" w14:textId="45A176AC" w:rsidR="005F38AB" w:rsidRPr="00DF09EC" w:rsidRDefault="009E100B" w:rsidP="009F5FB0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</w:pP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Na potřeby seniorů je třeba brát zřetel nejen při budování bezbariérových přístupů, ale </w:t>
      </w:r>
      <w:r w:rsidR="0045665F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také </w:t>
      </w: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po estetické stránce.</w:t>
      </w:r>
      <w:r w:rsidR="005F38AB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</w:t>
      </w:r>
      <w:r w:rsidR="009F5FB0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„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 xml:space="preserve">Setkali jsme se s případem, kdy v jedné koupelně obhajovaly architektky výběr </w:t>
      </w:r>
      <w:r w:rsidR="006C4699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 xml:space="preserve">černých 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ka</w:t>
      </w:r>
      <w:r w:rsidR="006C4699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chliček slovy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, že je to dnes cool. Zvláště u do</w:t>
      </w:r>
      <w:r w:rsidR="006C4699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movů pro seniory s</w:t>
      </w:r>
      <w:r w:rsidR="00A2129E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 </w:t>
      </w:r>
      <w:r w:rsidR="006C4699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demencí</w:t>
      </w:r>
      <w:r w:rsidR="00A2129E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 xml:space="preserve"> (DZR)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 xml:space="preserve"> je </w:t>
      </w:r>
      <w:r w:rsidR="006C4699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však žádoucí</w:t>
      </w:r>
      <w:r w:rsidR="009F5FB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 xml:space="preserve"> pojímat interiér spíše reminiscenčně než moderně, tak aby klientům bylo v interiéru příjemně a obklopovaly je předměty a styl, na který byli během svého života zvyklí,</w:t>
      </w:r>
      <w:r w:rsidR="009F5FB0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“ </w:t>
      </w:r>
      <w:r w:rsidR="005120B8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vysvětluje </w:t>
      </w:r>
      <w:r w:rsidR="009F5FB0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Dan Žárský.</w:t>
      </w:r>
      <w:r w:rsidR="003C5E62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</w:t>
      </w:r>
    </w:p>
    <w:p w14:paraId="7C92339B" w14:textId="05E51453" w:rsidR="00150D10" w:rsidRPr="00DF09EC" w:rsidRDefault="009E100B" w:rsidP="00150D10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</w:pPr>
      <w:r w:rsidRPr="00DF09EC">
        <w:rPr>
          <w:rFonts w:ascii="HelveticaNeueLT Pro 55 Roman" w:eastAsia="Times New Roman" w:hAnsi="HelveticaNeueLT Pro 55 Roman" w:cs="Times New Roman"/>
          <w:b/>
          <w:bCs/>
          <w:color w:val="009DE0"/>
          <w:lang w:eastAsia="cs-CZ"/>
        </w:rPr>
        <w:t>Život seniorů jako sílící společenské téma</w:t>
      </w:r>
    </w:p>
    <w:p w14:paraId="76299DCE" w14:textId="1AD07620" w:rsidR="006C4699" w:rsidRPr="00DF09EC" w:rsidRDefault="006C4699" w:rsidP="006C4699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</w:pP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Česká populace stárne a v domovech pro seniory žije podle posledních statistických údajů více než 57 000 seniorů, což je cca 2,5 % z celkového počtu seniorské populace ČR</w:t>
      </w:r>
      <w:r w:rsidR="0065405C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, </w:t>
      </w:r>
      <w:r w:rsidR="00311C03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a</w:t>
      </w:r>
      <w:r w:rsidR="0065405C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jejich počet bude narůstat. </w:t>
      </w:r>
      <w:r w:rsidR="005120B8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Vytváření přívětivých a funkčních seniorských domovů s kvalifikovaným a vlídným personálem</w:t>
      </w:r>
      <w:r w:rsidR="0065405C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</w:t>
      </w:r>
      <w:r w:rsidR="002D3BDD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by se</w:t>
      </w:r>
      <w:r w:rsidR="0065405C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proto </w:t>
      </w:r>
      <w:r w:rsidR="002D3BDD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mělo stát jedním z nej</w:t>
      </w:r>
      <w:r w:rsidR="00A32B0D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důleži</w:t>
      </w:r>
      <w:r w:rsidR="002D3BDD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tějšíc</w:t>
      </w:r>
      <w:r w:rsidR="00A32B0D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h</w:t>
      </w:r>
      <w:r w:rsidR="0065405C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</w:t>
      </w:r>
      <w:r w:rsidR="009E100B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témat veřejných d</w:t>
      </w:r>
      <w:r w:rsidR="00A32B0D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>ebat</w:t>
      </w:r>
      <w:r w:rsidR="0065405C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. </w:t>
      </w:r>
    </w:p>
    <w:p w14:paraId="252DFB21" w14:textId="6776815F" w:rsidR="00150D10" w:rsidRPr="00DF09EC" w:rsidRDefault="006C4699" w:rsidP="006C4699">
      <w:pPr>
        <w:spacing w:afterLines="100" w:after="240" w:line="276" w:lineRule="auto"/>
        <w:jc w:val="both"/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</w:pPr>
      <w:r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 </w:t>
      </w:r>
      <w:r w:rsidR="00150D1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„</w:t>
      </w:r>
      <w:r w:rsidR="009E100B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Situace, k</w:t>
      </w:r>
      <w:r w:rsidR="00150D1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dyž už se rodin</w:t>
      </w:r>
      <w:r w:rsidR="009E100B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 xml:space="preserve">a nemůže o své blízké postarat, budou stále častější. Cílem je, abychom jako společnost uměli nabídnout </w:t>
      </w:r>
      <w:r w:rsidR="00150D1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alternativu v podobě přívětivé, individuální a profesionál</w:t>
      </w:r>
      <w:r w:rsidR="009E100B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ní péče v pobytových službách, v</w:t>
      </w:r>
      <w:r w:rsidR="00150D1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 xml:space="preserve"> zařízení, které respektuje konkrétních potřeby klientů a je příjemným místem pro setkávání napříč generacemi</w:t>
      </w:r>
      <w:r w:rsidR="009E100B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. A to je to, oč v Diakonii usilujeme už 30 let</w:t>
      </w:r>
      <w:r w:rsidR="00150D10" w:rsidRPr="00DF09EC">
        <w:rPr>
          <w:rFonts w:ascii="HelveticaNeueLT Pro 55 Roman" w:eastAsia="Times New Roman" w:hAnsi="HelveticaNeueLT Pro 55 Roman" w:cs="Times New Roman"/>
          <w:i/>
          <w:color w:val="595959" w:themeColor="text1" w:themeTint="A6"/>
          <w:lang w:eastAsia="cs-CZ"/>
        </w:rPr>
        <w:t>,</w:t>
      </w:r>
      <w:r w:rsidR="00150D10" w:rsidRPr="00DF09EC">
        <w:rPr>
          <w:rFonts w:ascii="HelveticaNeueLT Pro 55 Roman" w:eastAsia="Times New Roman" w:hAnsi="HelveticaNeueLT Pro 55 Roman" w:cs="Times New Roman"/>
          <w:color w:val="595959" w:themeColor="text1" w:themeTint="A6"/>
          <w:lang w:eastAsia="cs-CZ"/>
        </w:rPr>
        <w:t xml:space="preserve">“ uzavírá Ivo Mareš, mluvčí Diakonie ČCE. </w:t>
      </w:r>
    </w:p>
    <w:p w14:paraId="7007E9AB" w14:textId="77777777" w:rsidR="00150D10" w:rsidRPr="00DF09EC" w:rsidRDefault="00150D10" w:rsidP="00150D10">
      <w:pPr>
        <w:spacing w:after="140"/>
        <w:jc w:val="center"/>
        <w:rPr>
          <w:rFonts w:ascii="HelveticaNeueLT Pro 55 Roman" w:hAnsi="HelveticaNeueLT Pro 55 Roman"/>
          <w:color w:val="595959" w:themeColor="text1" w:themeTint="A6"/>
          <w:szCs w:val="24"/>
        </w:rPr>
      </w:pPr>
    </w:p>
    <w:p w14:paraId="7A9C264D" w14:textId="77777777" w:rsidR="00150D10" w:rsidRPr="00DF09EC" w:rsidRDefault="00150D10" w:rsidP="00150D10">
      <w:pPr>
        <w:spacing w:after="140"/>
        <w:jc w:val="center"/>
        <w:rPr>
          <w:rFonts w:ascii="HelveticaNeueLT Pro 55 Roman" w:hAnsi="HelveticaNeueLT Pro 55 Roman"/>
          <w:color w:val="595959" w:themeColor="text1" w:themeTint="A6"/>
          <w:szCs w:val="24"/>
        </w:rPr>
      </w:pPr>
      <w:r w:rsidRPr="00DF09EC">
        <w:rPr>
          <w:rFonts w:ascii="HelveticaNeueLT Pro 55 Roman" w:hAnsi="HelveticaNeueLT Pro 55 Roman"/>
          <w:color w:val="595959" w:themeColor="text1" w:themeTint="A6"/>
          <w:szCs w:val="24"/>
        </w:rPr>
        <w:t>---konec---</w:t>
      </w:r>
    </w:p>
    <w:p w14:paraId="53764870" w14:textId="77777777" w:rsidR="00150D10" w:rsidRPr="00DF09EC" w:rsidRDefault="00150D10" w:rsidP="00150D10">
      <w:pPr>
        <w:spacing w:after="140"/>
        <w:jc w:val="both"/>
        <w:rPr>
          <w:rFonts w:ascii="HelveticaNeueLT Pro 55 Roman" w:hAnsi="HelveticaNeueLT Pro 55 Roman"/>
          <w:color w:val="009EE0"/>
          <w:sz w:val="20"/>
          <w:szCs w:val="20"/>
        </w:rPr>
      </w:pPr>
    </w:p>
    <w:p w14:paraId="7BC5E340" w14:textId="77777777" w:rsidR="00150D10" w:rsidRPr="00DF09EC" w:rsidRDefault="00150D10" w:rsidP="00150D10">
      <w:pPr>
        <w:spacing w:after="140"/>
        <w:jc w:val="both"/>
        <w:rPr>
          <w:rFonts w:ascii="HelveticaNeueLT Pro 55 Roman" w:hAnsi="HelveticaNeueLT Pro 55 Roman"/>
          <w:color w:val="009EE0"/>
          <w:sz w:val="20"/>
          <w:szCs w:val="20"/>
        </w:rPr>
      </w:pPr>
    </w:p>
    <w:p w14:paraId="71AC0409" w14:textId="77777777" w:rsidR="00150D10" w:rsidRPr="00DF09EC" w:rsidRDefault="00150D10" w:rsidP="00150D10">
      <w:pPr>
        <w:spacing w:after="140"/>
        <w:jc w:val="both"/>
        <w:rPr>
          <w:rFonts w:ascii="HelveticaNeueLT Pro 55 Roman" w:hAnsi="HelveticaNeueLT Pro 55 Roman"/>
          <w:color w:val="009EE0"/>
          <w:sz w:val="20"/>
          <w:szCs w:val="20"/>
        </w:rPr>
      </w:pPr>
      <w:r w:rsidRPr="00DF09EC">
        <w:rPr>
          <w:rFonts w:ascii="HelveticaNeueLT Pro 55 Roman" w:hAnsi="HelveticaNeueLT Pro 55 Roman"/>
          <w:color w:val="009EE0"/>
          <w:sz w:val="20"/>
          <w:szCs w:val="20"/>
        </w:rPr>
        <w:t xml:space="preserve">O Diakonii ČCE: Pomoc má mnoho tváří </w:t>
      </w:r>
    </w:p>
    <w:p w14:paraId="6F23BBC9" w14:textId="65826F3E" w:rsidR="00150D10" w:rsidRPr="00DF09EC" w:rsidRDefault="00150D10" w:rsidP="00150D10">
      <w:pPr>
        <w:spacing w:after="140"/>
        <w:jc w:val="both"/>
        <w:rPr>
          <w:rStyle w:val="Hypertextovodkaz"/>
          <w:rFonts w:ascii="HelveticaNeueLT Pro 55 Roman" w:hAnsi="HelveticaNeueLT Pro 55 Roman"/>
          <w:b/>
          <w:color w:val="009EE0"/>
          <w:sz w:val="20"/>
          <w:szCs w:val="20"/>
        </w:rPr>
      </w:pPr>
      <w:r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Diakonie pomáhá lide</w:t>
      </w:r>
      <w:r w:rsidR="0065405C"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m v obtížných </w:t>
      </w:r>
      <w:r w:rsidR="00430B9B"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situacích. Tématu</w:t>
      </w:r>
      <w:r w:rsidR="0065405C"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seniorů se věnuje dlouhodobě, provozuje několik domovů pro seniory a domo</w:t>
      </w:r>
      <w:r w:rsidR="00430B9B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v</w:t>
      </w:r>
      <w:r w:rsidR="0065405C"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ů se zvláštním režimem, zejména pro klienty s demencí či Alzheimerovou chorobou.</w:t>
      </w:r>
      <w:r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Poskytuje </w:t>
      </w:r>
      <w:r w:rsidR="0065405C"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také </w:t>
      </w:r>
      <w:r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služby dětem i dospělým s postižením a lidem v různých životních krizích</w:t>
      </w:r>
      <w:r w:rsidR="0065405C"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a</w:t>
      </w:r>
      <w:r w:rsidR="00430B9B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</w:t>
      </w:r>
      <w:r w:rsidR="0065405C"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věnuje se</w:t>
      </w:r>
      <w:r w:rsidR="003C5E62"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</w:t>
      </w:r>
      <w:r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humanitární a rozvojové práci v zahraničí. Ročně podpoří přes 36 tisíc lidí u nás i ve světě. Více na </w:t>
      </w:r>
      <w:hyperlink r:id="rId7" w:history="1">
        <w:r w:rsidRPr="00DF09EC">
          <w:rPr>
            <w:rStyle w:val="Hypertextovodkaz"/>
            <w:rFonts w:ascii="HelveticaNeueLT Pro 55 Roman" w:hAnsi="HelveticaNeueLT Pro 55 Roman"/>
            <w:b/>
            <w:color w:val="009EE0"/>
            <w:sz w:val="20"/>
            <w:szCs w:val="20"/>
          </w:rPr>
          <w:t>www.diakonie.cz</w:t>
        </w:r>
      </w:hyperlink>
    </w:p>
    <w:p w14:paraId="48E80B39" w14:textId="77777777" w:rsidR="00150D10" w:rsidRPr="00DF09EC" w:rsidRDefault="00150D10" w:rsidP="00150D10">
      <w:pPr>
        <w:spacing w:after="140"/>
        <w:rPr>
          <w:rFonts w:ascii="HelveticaNeueLT Pro 55 Roman" w:hAnsi="HelveticaNeueLT Pro 55 Roman"/>
          <w:color w:val="009EE0"/>
          <w:sz w:val="20"/>
          <w:szCs w:val="20"/>
        </w:rPr>
      </w:pPr>
    </w:p>
    <w:p w14:paraId="090377A1" w14:textId="21075EE3" w:rsidR="00150D10" w:rsidRPr="00DF09EC" w:rsidRDefault="00150D10" w:rsidP="00150D10">
      <w:pPr>
        <w:spacing w:after="140"/>
        <w:rPr>
          <w:sz w:val="20"/>
          <w:szCs w:val="20"/>
        </w:rPr>
      </w:pPr>
      <w:r w:rsidRPr="00DF09EC">
        <w:rPr>
          <w:rFonts w:ascii="HelveticaNeueLT Pro 55 Roman" w:hAnsi="HelveticaNeueLT Pro 55 Roman"/>
          <w:color w:val="009EE0"/>
          <w:sz w:val="20"/>
          <w:szCs w:val="20"/>
        </w:rPr>
        <w:t>Kontakt pro média:</w:t>
      </w:r>
      <w:r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</w:t>
      </w:r>
      <w:r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br/>
      </w:r>
      <w:r w:rsidRPr="00DF09EC">
        <w:rPr>
          <w:rFonts w:ascii="HelveticaNeueLT Pro 55 Roman" w:hAnsi="HelveticaNeueLT Pro 55 Roman"/>
          <w:b/>
          <w:color w:val="595959" w:themeColor="text1" w:themeTint="A6"/>
          <w:sz w:val="20"/>
          <w:szCs w:val="20"/>
        </w:rPr>
        <w:t>Ivo Mareš</w:t>
      </w:r>
      <w:r w:rsidRPr="00DF09EC">
        <w:rPr>
          <w:rFonts w:ascii="HelveticaNeueLT Pro 55 Roman" w:hAnsi="HelveticaNeueLT Pro 55 Roman"/>
          <w:sz w:val="20"/>
          <w:szCs w:val="20"/>
        </w:rPr>
        <w:t xml:space="preserve">, </w:t>
      </w:r>
      <w:hyperlink r:id="rId8" w:history="1">
        <w:r w:rsidRPr="00DF09EC">
          <w:rPr>
            <w:rStyle w:val="Hypertextovodkaz"/>
            <w:rFonts w:ascii="HelveticaNeueLT Pro 55 Roman" w:hAnsi="HelveticaNeueLT Pro 55 Roman"/>
            <w:sz w:val="20"/>
            <w:szCs w:val="20"/>
          </w:rPr>
          <w:t>ivo.mares@diakonie.cz</w:t>
        </w:r>
      </w:hyperlink>
      <w:r w:rsidRPr="00DF09EC">
        <w:rPr>
          <w:rFonts w:ascii="HelveticaNeueLT Pro 55 Roman" w:hAnsi="HelveticaNeueLT Pro 55 Roman"/>
          <w:sz w:val="20"/>
          <w:szCs w:val="20"/>
        </w:rPr>
        <w:t xml:space="preserve">, </w:t>
      </w:r>
      <w:r w:rsidRPr="00DF09E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tel. +420 724 142 700</w:t>
      </w:r>
    </w:p>
    <w:p w14:paraId="1DA58C00" w14:textId="5319482D" w:rsidR="00574F4D" w:rsidRPr="00EC4605" w:rsidRDefault="00574F4D" w:rsidP="00EC4605">
      <w:pPr>
        <w:spacing w:afterLines="100" w:after="240" w:line="276" w:lineRule="auto"/>
        <w:jc w:val="both"/>
        <w:rPr>
          <w:rFonts w:ascii="HelveticaNeueLT Pro 55 Roman" w:hAnsi="HelveticaNeueLT Pro 55 Roman"/>
          <w:b/>
          <w:color w:val="595959" w:themeColor="text1" w:themeTint="A6"/>
          <w:szCs w:val="24"/>
        </w:rPr>
      </w:pPr>
    </w:p>
    <w:sectPr w:rsidR="00574F4D" w:rsidRPr="00EC46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92672" w14:textId="77777777" w:rsidR="00733E5F" w:rsidRDefault="00733E5F" w:rsidP="0067491F">
      <w:pPr>
        <w:spacing w:after="0" w:line="240" w:lineRule="auto"/>
      </w:pPr>
      <w:r>
        <w:separator/>
      </w:r>
    </w:p>
  </w:endnote>
  <w:endnote w:type="continuationSeparator" w:id="0">
    <w:p w14:paraId="09D4FB4C" w14:textId="77777777" w:rsidR="00733E5F" w:rsidRDefault="00733E5F" w:rsidP="0067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946C8" w14:textId="77777777" w:rsidR="00C41076" w:rsidRDefault="003D73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4A2BF9" wp14:editId="7785CAF1">
              <wp:simplePos x="0" y="0"/>
              <wp:positionH relativeFrom="column">
                <wp:posOffset>2120265</wp:posOffset>
              </wp:positionH>
              <wp:positionV relativeFrom="paragraph">
                <wp:posOffset>105732</wp:posOffset>
              </wp:positionV>
              <wp:extent cx="1480820" cy="317500"/>
              <wp:effectExtent l="0" t="0" r="24130" b="2540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31750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CE062" w14:textId="77777777" w:rsidR="00C41076" w:rsidRPr="00FD6E3B" w:rsidRDefault="00C41076" w:rsidP="004F18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FD6E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>www.diakonie.cz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A2B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6.95pt;margin-top:8.35pt;width:116.6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" fillcolor="#009de0" strokecolor="#009de0">
              <v:textbox>
                <w:txbxContent>
                  <w:p w14:paraId="1A7CE062" w14:textId="77777777" w:rsidR="00C41076" w:rsidRPr="00FD6E3B" w:rsidRDefault="00C41076" w:rsidP="004F1805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9"/>
                        <w:szCs w:val="19"/>
                      </w:rPr>
                    </w:pPr>
                    <w:r w:rsidRPr="00FD6E3B">
                      <w:rPr>
                        <w:rFonts w:ascii="Arial" w:hAnsi="Arial" w:cs="Arial"/>
                        <w:b/>
                        <w:color w:val="FFFFFF" w:themeColor="background1"/>
                        <w:sz w:val="19"/>
                        <w:szCs w:val="19"/>
                      </w:rPr>
                      <w:t>www.diakonie.cz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C7776F" wp14:editId="193DCF25">
              <wp:simplePos x="0" y="0"/>
              <wp:positionH relativeFrom="column">
                <wp:posOffset>1211580</wp:posOffset>
              </wp:positionH>
              <wp:positionV relativeFrom="paragraph">
                <wp:posOffset>-130488</wp:posOffset>
              </wp:positionV>
              <wp:extent cx="3288665" cy="427355"/>
              <wp:effectExtent l="0" t="0" r="26035" b="1079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42735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76AD7" w14:textId="77777777" w:rsidR="00C41076" w:rsidRPr="00DC60DC" w:rsidRDefault="00C41076" w:rsidP="004F18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40"/>
                            </w:rPr>
                          </w:pPr>
                          <w:r w:rsidRPr="00DC60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40"/>
                            </w:rPr>
                            <w:t>Pomoc má mnoho tváří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7776F" id="_x0000_s1027" type="#_x0000_t202" style="position:absolute;margin-left:95.4pt;margin-top:-10.25pt;width:258.95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" fillcolor="#009de0" strokecolor="#009de0">
              <v:textbox>
                <w:txbxContent>
                  <w:p w14:paraId="24A76AD7" w14:textId="77777777" w:rsidR="00C41076" w:rsidRPr="00DC60DC" w:rsidRDefault="00C41076" w:rsidP="004F1805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40"/>
                      </w:rPr>
                    </w:pPr>
                    <w:r w:rsidRPr="00DC60DC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40"/>
                      </w:rPr>
                      <w:t>Pomoc má mnoho tváří</w:t>
                    </w:r>
                  </w:p>
                </w:txbxContent>
              </v:textbox>
            </v:shape>
          </w:pict>
        </mc:Fallback>
      </mc:AlternateContent>
    </w:r>
    <w:r w:rsidR="004F180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73406E8B" wp14:editId="09DDBBDE">
              <wp:simplePos x="0" y="0"/>
              <wp:positionH relativeFrom="column">
                <wp:posOffset>-889443</wp:posOffset>
              </wp:positionH>
              <wp:positionV relativeFrom="paragraph">
                <wp:posOffset>-292831</wp:posOffset>
              </wp:positionV>
              <wp:extent cx="7553325" cy="923925"/>
              <wp:effectExtent l="0" t="0" r="28575" b="28575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9239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A91ADF" id="Obdélník 8" o:spid="_x0000_s1026" style="position:absolute;margin-left:-70.05pt;margin-top:-23.05pt;width:594.75pt;height:72.7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" fillcolor="#009de0" strokecolor="#009de0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38738" w14:textId="77777777" w:rsidR="00733E5F" w:rsidRDefault="00733E5F" w:rsidP="0067491F">
      <w:pPr>
        <w:spacing w:after="0" w:line="240" w:lineRule="auto"/>
      </w:pPr>
      <w:r>
        <w:separator/>
      </w:r>
    </w:p>
  </w:footnote>
  <w:footnote w:type="continuationSeparator" w:id="0">
    <w:p w14:paraId="001D9FFF" w14:textId="77777777" w:rsidR="00733E5F" w:rsidRDefault="00733E5F" w:rsidP="0067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B26C" w14:textId="77777777" w:rsidR="0067491F" w:rsidRDefault="006749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7A20D90" wp14:editId="4EEF3ED4">
          <wp:simplePos x="0" y="0"/>
          <wp:positionH relativeFrom="margin">
            <wp:posOffset>2061845</wp:posOffset>
          </wp:positionH>
          <wp:positionV relativeFrom="margin">
            <wp:posOffset>-423545</wp:posOffset>
          </wp:positionV>
          <wp:extent cx="1619885" cy="34163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konie_CCE_logo_zakla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634EF"/>
    <w:multiLevelType w:val="hybridMultilevel"/>
    <w:tmpl w:val="F046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E92"/>
    <w:multiLevelType w:val="hybridMultilevel"/>
    <w:tmpl w:val="ACDE3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6C4A"/>
    <w:multiLevelType w:val="hybridMultilevel"/>
    <w:tmpl w:val="48DEF668"/>
    <w:lvl w:ilvl="0" w:tplc="076C3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C58"/>
    <w:multiLevelType w:val="hybridMultilevel"/>
    <w:tmpl w:val="9496E7DE"/>
    <w:lvl w:ilvl="0" w:tplc="076C3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4930"/>
    <w:multiLevelType w:val="hybridMultilevel"/>
    <w:tmpl w:val="D57A5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A291F"/>
    <w:multiLevelType w:val="hybridMultilevel"/>
    <w:tmpl w:val="797C1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5151"/>
    <w:multiLevelType w:val="hybridMultilevel"/>
    <w:tmpl w:val="989AE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579C8"/>
    <w:multiLevelType w:val="hybridMultilevel"/>
    <w:tmpl w:val="9DE8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E67AC"/>
    <w:multiLevelType w:val="multilevel"/>
    <w:tmpl w:val="03BA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E86070"/>
    <w:multiLevelType w:val="hybridMultilevel"/>
    <w:tmpl w:val="D2CA2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D"/>
    <w:rsid w:val="00007082"/>
    <w:rsid w:val="00025340"/>
    <w:rsid w:val="0003256E"/>
    <w:rsid w:val="00061B36"/>
    <w:rsid w:val="000B43EB"/>
    <w:rsid w:val="000C55D6"/>
    <w:rsid w:val="000E50AC"/>
    <w:rsid w:val="001258C2"/>
    <w:rsid w:val="001376F4"/>
    <w:rsid w:val="00150D10"/>
    <w:rsid w:val="00160CC7"/>
    <w:rsid w:val="001D4184"/>
    <w:rsid w:val="001E7CD6"/>
    <w:rsid w:val="001F6EC2"/>
    <w:rsid w:val="00212FC0"/>
    <w:rsid w:val="00215519"/>
    <w:rsid w:val="002501CA"/>
    <w:rsid w:val="0025708E"/>
    <w:rsid w:val="00283CF9"/>
    <w:rsid w:val="002D3BDD"/>
    <w:rsid w:val="002F1F3F"/>
    <w:rsid w:val="003022B0"/>
    <w:rsid w:val="00311C03"/>
    <w:rsid w:val="003741B9"/>
    <w:rsid w:val="003957E1"/>
    <w:rsid w:val="003C17E8"/>
    <w:rsid w:val="003C2C70"/>
    <w:rsid w:val="003C5E62"/>
    <w:rsid w:val="003D734F"/>
    <w:rsid w:val="00403BC8"/>
    <w:rsid w:val="00416C6C"/>
    <w:rsid w:val="00430B9B"/>
    <w:rsid w:val="0045071C"/>
    <w:rsid w:val="0045665F"/>
    <w:rsid w:val="00477D12"/>
    <w:rsid w:val="004B2030"/>
    <w:rsid w:val="004D62F3"/>
    <w:rsid w:val="004F1805"/>
    <w:rsid w:val="004F40C2"/>
    <w:rsid w:val="0050631E"/>
    <w:rsid w:val="005120B8"/>
    <w:rsid w:val="005153AA"/>
    <w:rsid w:val="00536E4F"/>
    <w:rsid w:val="00574F4D"/>
    <w:rsid w:val="005C6BCA"/>
    <w:rsid w:val="005D5705"/>
    <w:rsid w:val="005F38AB"/>
    <w:rsid w:val="005F6F04"/>
    <w:rsid w:val="00630C36"/>
    <w:rsid w:val="0065405C"/>
    <w:rsid w:val="006558E3"/>
    <w:rsid w:val="00660722"/>
    <w:rsid w:val="006645F3"/>
    <w:rsid w:val="006747B2"/>
    <w:rsid w:val="0067491F"/>
    <w:rsid w:val="006763CD"/>
    <w:rsid w:val="00695EDF"/>
    <w:rsid w:val="006A7F1F"/>
    <w:rsid w:val="006C4699"/>
    <w:rsid w:val="006F72FD"/>
    <w:rsid w:val="007328FF"/>
    <w:rsid w:val="00733E5F"/>
    <w:rsid w:val="00741D82"/>
    <w:rsid w:val="007D48B0"/>
    <w:rsid w:val="007E6789"/>
    <w:rsid w:val="008756FE"/>
    <w:rsid w:val="008B682E"/>
    <w:rsid w:val="00924B5D"/>
    <w:rsid w:val="00957110"/>
    <w:rsid w:val="00957FD5"/>
    <w:rsid w:val="00967C4C"/>
    <w:rsid w:val="00981A2C"/>
    <w:rsid w:val="009B5865"/>
    <w:rsid w:val="009D21CC"/>
    <w:rsid w:val="009E100B"/>
    <w:rsid w:val="009E3F38"/>
    <w:rsid w:val="009E74C1"/>
    <w:rsid w:val="009F55CA"/>
    <w:rsid w:val="009F5FB0"/>
    <w:rsid w:val="00A2129E"/>
    <w:rsid w:val="00A25450"/>
    <w:rsid w:val="00A32B0D"/>
    <w:rsid w:val="00AB1F64"/>
    <w:rsid w:val="00B23046"/>
    <w:rsid w:val="00B46293"/>
    <w:rsid w:val="00B51F2C"/>
    <w:rsid w:val="00B540D9"/>
    <w:rsid w:val="00B54BE2"/>
    <w:rsid w:val="00B70E91"/>
    <w:rsid w:val="00B96A08"/>
    <w:rsid w:val="00BB1E1C"/>
    <w:rsid w:val="00BF1AA5"/>
    <w:rsid w:val="00C41076"/>
    <w:rsid w:val="00C45C9E"/>
    <w:rsid w:val="00C468CF"/>
    <w:rsid w:val="00C53B1B"/>
    <w:rsid w:val="00C73825"/>
    <w:rsid w:val="00C93AEA"/>
    <w:rsid w:val="00CD0C11"/>
    <w:rsid w:val="00CE23DC"/>
    <w:rsid w:val="00D41F3F"/>
    <w:rsid w:val="00D679C0"/>
    <w:rsid w:val="00DC0FFC"/>
    <w:rsid w:val="00DC60DC"/>
    <w:rsid w:val="00DF09EC"/>
    <w:rsid w:val="00E00F42"/>
    <w:rsid w:val="00E012EC"/>
    <w:rsid w:val="00E55581"/>
    <w:rsid w:val="00EC4605"/>
    <w:rsid w:val="00EE4648"/>
    <w:rsid w:val="00F303A1"/>
    <w:rsid w:val="00F316E8"/>
    <w:rsid w:val="00F60777"/>
    <w:rsid w:val="00F60F1D"/>
    <w:rsid w:val="00F663A2"/>
    <w:rsid w:val="00F818DD"/>
    <w:rsid w:val="00FA6DE2"/>
    <w:rsid w:val="00FD0F8F"/>
    <w:rsid w:val="00FD6E3B"/>
    <w:rsid w:val="00FD7C48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40C79"/>
  <w15:docId w15:val="{D597B00B-9A0A-4DA7-968D-C352867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F4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91F"/>
  </w:style>
  <w:style w:type="paragraph" w:styleId="Zpat">
    <w:name w:val="footer"/>
    <w:basedOn w:val="Normln"/>
    <w:link w:val="Zpat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91F"/>
  </w:style>
  <w:style w:type="paragraph" w:styleId="Textbubliny">
    <w:name w:val="Balloon Text"/>
    <w:basedOn w:val="Normln"/>
    <w:link w:val="TextbublinyChar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4F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4F4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3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6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mares@diakoni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kon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 Ivo</dc:creator>
  <cp:lastModifiedBy>Petra Filsaková</cp:lastModifiedBy>
  <cp:revision>4</cp:revision>
  <cp:lastPrinted>2016-03-02T08:23:00Z</cp:lastPrinted>
  <dcterms:created xsi:type="dcterms:W3CDTF">2021-03-31T10:00:00Z</dcterms:created>
  <dcterms:modified xsi:type="dcterms:W3CDTF">2021-03-31T10:05:00Z</dcterms:modified>
</cp:coreProperties>
</file>